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099" w:rsidRPr="002F6099" w:rsidRDefault="002F6099" w:rsidP="00CD346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60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ТЕХНИЧЕСКОЕ ЗАДАНИЕ </w:t>
      </w:r>
    </w:p>
    <w:p w:rsidR="002F6099" w:rsidRPr="002F6099" w:rsidRDefault="002F6099" w:rsidP="00CD346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60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Инженерно-геодезические изыскания (далее документация) для размещения объектов инфраструктуры 10500м</w:t>
      </w:r>
      <w:proofErr w:type="gramStart"/>
      <w:r w:rsidRPr="002F60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:</w:t>
      </w:r>
      <w:proofErr w:type="gramEnd"/>
    </w:p>
    <w:p w:rsidR="002F6099" w:rsidRPr="002F6099" w:rsidRDefault="002F6099" w:rsidP="00CD346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60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Примыкания к дороге, Северное шоссе, 21;</w:t>
      </w:r>
    </w:p>
    <w:p w:rsidR="002F6099" w:rsidRPr="002F6099" w:rsidRDefault="002F6099" w:rsidP="00CD346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60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Благоустройства, сетей канализации, электроснабжения, попадающие в изыскания;</w:t>
      </w:r>
    </w:p>
    <w:p w:rsidR="002F6099" w:rsidRPr="002F6099" w:rsidRDefault="002F6099" w:rsidP="00CD346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6099" w:rsidRPr="002F6099" w:rsidRDefault="002F6099" w:rsidP="00CD346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60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Разработка рабочей документации проекта благоустройства территории въезда и весовой, проезда на территорию промышленной площадки (примыкание к автодороге, северное шоссе)- 10500м2, расположенных на территории ПАО «Уралхимпласт», г. Нижний Тагил, Северное шоссе, 21.  (далее «Объект»).</w:t>
      </w:r>
    </w:p>
    <w:p w:rsidR="002F6099" w:rsidRPr="002F6099" w:rsidRDefault="002F6099" w:rsidP="00CD346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6099" w:rsidRPr="002F6099" w:rsidRDefault="002F6099" w:rsidP="00CD346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60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ИЗЫСКАНИЯ</w:t>
      </w:r>
    </w:p>
    <w:tbl>
      <w:tblPr>
        <w:tblW w:w="10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2696"/>
        <w:gridCol w:w="7065"/>
      </w:tblGrid>
      <w:tr w:rsidR="002F6099" w:rsidRPr="002F6099" w:rsidTr="00CD3467">
        <w:trPr>
          <w:trHeight w:val="560"/>
          <w:tblHeader/>
        </w:trPr>
        <w:tc>
          <w:tcPr>
            <w:tcW w:w="560" w:type="dxa"/>
            <w:vAlign w:val="center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N</w:t>
            </w:r>
            <w:r w:rsidRPr="002F6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696" w:type="dxa"/>
            <w:vAlign w:val="center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основных данных и требований</w:t>
            </w:r>
          </w:p>
        </w:tc>
        <w:tc>
          <w:tcPr>
            <w:tcW w:w="7065" w:type="dxa"/>
            <w:vAlign w:val="center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данные и требования</w:t>
            </w:r>
          </w:p>
        </w:tc>
      </w:tr>
      <w:tr w:rsidR="002F6099" w:rsidRPr="002F6099" w:rsidTr="00CD3467">
        <w:tc>
          <w:tcPr>
            <w:tcW w:w="560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6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для проектирования</w:t>
            </w:r>
          </w:p>
        </w:tc>
        <w:tc>
          <w:tcPr>
            <w:tcW w:w="7065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Заказчика </w:t>
            </w:r>
          </w:p>
        </w:tc>
      </w:tr>
      <w:tr w:rsidR="002F6099" w:rsidRPr="002F6099" w:rsidTr="00CD3467">
        <w:tc>
          <w:tcPr>
            <w:tcW w:w="560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6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Застройщик </w:t>
            </w:r>
          </w:p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(технический заказчик)</w:t>
            </w:r>
          </w:p>
        </w:tc>
        <w:tc>
          <w:tcPr>
            <w:tcW w:w="7065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ПАО «УХП», Северное шоссе, 21</w:t>
            </w:r>
          </w:p>
        </w:tc>
      </w:tr>
      <w:tr w:rsidR="002F6099" w:rsidRPr="002F6099" w:rsidTr="00CD3467">
        <w:tc>
          <w:tcPr>
            <w:tcW w:w="560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6" w:type="dxa"/>
            <w:vAlign w:val="center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Генеральная проектная организация </w:t>
            </w:r>
          </w:p>
        </w:tc>
        <w:tc>
          <w:tcPr>
            <w:tcW w:w="7065" w:type="dxa"/>
            <w:vAlign w:val="center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F6099" w:rsidRPr="002F6099" w:rsidTr="00CD3467">
        <w:trPr>
          <w:trHeight w:val="321"/>
        </w:trPr>
        <w:tc>
          <w:tcPr>
            <w:tcW w:w="560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6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Изыскательская организация</w:t>
            </w:r>
          </w:p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(исполнитель работ)</w:t>
            </w:r>
          </w:p>
        </w:tc>
        <w:tc>
          <w:tcPr>
            <w:tcW w:w="7065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F6099" w:rsidRPr="002F6099" w:rsidTr="00CD3467">
        <w:tc>
          <w:tcPr>
            <w:tcW w:w="560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6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строительства</w:t>
            </w:r>
          </w:p>
        </w:tc>
        <w:tc>
          <w:tcPr>
            <w:tcW w:w="7065" w:type="dxa"/>
            <w:shd w:val="clear" w:color="auto" w:fill="FFFFFF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</w:t>
            </w:r>
          </w:p>
        </w:tc>
      </w:tr>
      <w:tr w:rsidR="002F6099" w:rsidRPr="002F6099" w:rsidTr="00CD3467">
        <w:trPr>
          <w:trHeight w:val="410"/>
        </w:trPr>
        <w:tc>
          <w:tcPr>
            <w:tcW w:w="560" w:type="dxa"/>
            <w:vAlign w:val="center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6" w:type="dxa"/>
            <w:vAlign w:val="center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работ</w:t>
            </w:r>
          </w:p>
        </w:tc>
        <w:tc>
          <w:tcPr>
            <w:tcW w:w="7065" w:type="dxa"/>
            <w:vAlign w:val="center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течении 20 календарных дней с даты подписания договора</w:t>
            </w:r>
          </w:p>
        </w:tc>
      </w:tr>
      <w:tr w:rsidR="002F6099" w:rsidRPr="002F6099" w:rsidTr="00CD3467">
        <w:trPr>
          <w:trHeight w:val="489"/>
        </w:trPr>
        <w:tc>
          <w:tcPr>
            <w:tcW w:w="560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6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Исходные данные</w:t>
            </w:r>
          </w:p>
        </w:tc>
        <w:tc>
          <w:tcPr>
            <w:tcW w:w="7065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 Выписка из Единого государственного реестра недвижимости (ЕГРН) на земельный участок к.н. 66:56:0401001:913</w:t>
            </w:r>
          </w:p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 Ситуационный план участка работ (приложение А)</w:t>
            </w:r>
          </w:p>
        </w:tc>
      </w:tr>
      <w:tr w:rsidR="002F6099" w:rsidRPr="002F6099" w:rsidTr="00CD3467">
        <w:tc>
          <w:tcPr>
            <w:tcW w:w="560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6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Идентификационные признаки зданий и сооружений</w:t>
            </w:r>
          </w:p>
        </w:tc>
        <w:tc>
          <w:tcPr>
            <w:tcW w:w="7065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Идентификационные признаки зданий и сооружений в соответствии со статьей 4 Федерального закона от 30.12.2009г. №384-ФЗ «Технический регламент безопасности зданий и сооружений»:  </w:t>
            </w:r>
          </w:p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8.1 Назначение объекта: </w:t>
            </w:r>
            <w:r w:rsidRPr="002F6099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Производственное здание</w:t>
            </w:r>
          </w:p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 Принадлежность объекта к объектам транспортной инфраструктуры и к другим объектам, функционально-технологические особенности которых влияют на их безопасность: </w:t>
            </w:r>
            <w:r w:rsidRPr="002F6099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Нет</w:t>
            </w: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8.3 Возможность опасных природных процессов, явлений и техногенных воздействий на территории, на которой будет осуществляться строительство объекта: </w:t>
            </w:r>
            <w:r w:rsidRPr="002F6099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сейсмичность 6,0 баллов, карта В, ОСР-2015</w:t>
            </w: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8.4 Принадлежность к опасным производственным объектам: не </w:t>
            </w:r>
            <w:r w:rsidRPr="002F6099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относится</w:t>
            </w: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8.5 Пожарная и взрывопожарная опасность объекта: </w:t>
            </w:r>
            <w:r w:rsidRPr="002F6099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В соответствии с Федеральным законом от 22.07.2008 №123-ФЗ «Технический регламент о требованиях пожарной безопасности» ст.27</w:t>
            </w: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8.6 Наличие помещений с постоянным пребыванием людей: </w:t>
            </w:r>
            <w:r w:rsidRPr="002F6099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нет</w:t>
            </w:r>
          </w:p>
        </w:tc>
      </w:tr>
      <w:tr w:rsidR="002F6099" w:rsidRPr="002F6099" w:rsidTr="00CD3467">
        <w:tc>
          <w:tcPr>
            <w:tcW w:w="560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6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Месторасположение предприятия, здания, сооружения</w:t>
            </w:r>
          </w:p>
        </w:tc>
        <w:tc>
          <w:tcPr>
            <w:tcW w:w="7065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Проектируемый объект размещается на территории производственной площадки ПАО «УХП», Северное шоссе, 21 </w:t>
            </w:r>
          </w:p>
        </w:tc>
      </w:tr>
      <w:tr w:rsidR="002F6099" w:rsidRPr="002F6099" w:rsidTr="00CD3467">
        <w:tc>
          <w:tcPr>
            <w:tcW w:w="560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6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участка местности</w:t>
            </w:r>
          </w:p>
        </w:tc>
        <w:tc>
          <w:tcPr>
            <w:tcW w:w="7065" w:type="dxa"/>
            <w:vAlign w:val="center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Застроенная, спланированная территория и участки с твердым покрытием с углами наклона до 2°.      </w:t>
            </w:r>
          </w:p>
        </w:tc>
      </w:tr>
      <w:tr w:rsidR="002F6099" w:rsidRPr="002F6099" w:rsidTr="00CD3467">
        <w:tc>
          <w:tcPr>
            <w:tcW w:w="560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696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видов изысканий</w:t>
            </w:r>
          </w:p>
        </w:tc>
        <w:tc>
          <w:tcPr>
            <w:tcW w:w="7065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Инженерно-геодезические изыскания</w:t>
            </w:r>
          </w:p>
        </w:tc>
      </w:tr>
      <w:tr w:rsidR="002F6099" w:rsidRPr="002F6099" w:rsidTr="00CD3467">
        <w:tc>
          <w:tcPr>
            <w:tcW w:w="560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6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координат</w:t>
            </w:r>
          </w:p>
        </w:tc>
        <w:tc>
          <w:tcPr>
            <w:tcW w:w="7065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Местная, МСК-66</w:t>
            </w:r>
          </w:p>
        </w:tc>
      </w:tr>
      <w:tr w:rsidR="002F6099" w:rsidRPr="002F6099" w:rsidTr="00CD3467">
        <w:tc>
          <w:tcPr>
            <w:tcW w:w="560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6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высот</w:t>
            </w:r>
          </w:p>
        </w:tc>
        <w:tc>
          <w:tcPr>
            <w:tcW w:w="7065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Балтийская, 1977</w:t>
            </w:r>
          </w:p>
        </w:tc>
      </w:tr>
      <w:tr w:rsidR="002F6099" w:rsidRPr="002F6099" w:rsidTr="00CD3467">
        <w:trPr>
          <w:trHeight w:val="594"/>
        </w:trPr>
        <w:tc>
          <w:tcPr>
            <w:tcW w:w="560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6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и характеристики проектируемых зданий и сооружений</w:t>
            </w:r>
          </w:p>
        </w:tc>
        <w:tc>
          <w:tcPr>
            <w:tcW w:w="7065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площадке размещаются существующие и проектируемые здания и сооружения:</w:t>
            </w:r>
          </w:p>
          <w:p w:rsidR="002F6099" w:rsidRPr="002F6099" w:rsidRDefault="002F6099" w:rsidP="00CD3467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КПП;</w:t>
            </w:r>
          </w:p>
          <w:p w:rsidR="002F6099" w:rsidRPr="002F6099" w:rsidRDefault="002F6099" w:rsidP="00CD3467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Автовесы -2 </w:t>
            </w:r>
            <w:proofErr w:type="spellStart"/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F6099" w:rsidRPr="002F6099" w:rsidRDefault="002F6099" w:rsidP="00CD3467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МОФ- досмотровые площадки;</w:t>
            </w:r>
          </w:p>
          <w:p w:rsidR="002F6099" w:rsidRPr="002F6099" w:rsidRDefault="002F6099" w:rsidP="00CD3467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Въездные ворота и шлагбаум;</w:t>
            </w:r>
          </w:p>
          <w:p w:rsidR="002F6099" w:rsidRPr="002F6099" w:rsidRDefault="002F6099" w:rsidP="00CD3467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Подземные и надземные инженерные коммуникации.</w:t>
            </w:r>
          </w:p>
        </w:tc>
      </w:tr>
      <w:tr w:rsidR="002F6099" w:rsidRPr="002F6099" w:rsidTr="00CD3467">
        <w:trPr>
          <w:trHeight w:val="412"/>
        </w:trPr>
        <w:tc>
          <w:tcPr>
            <w:tcW w:w="560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96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назначение работ</w:t>
            </w:r>
          </w:p>
        </w:tc>
        <w:tc>
          <w:tcPr>
            <w:tcW w:w="7065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Получение достаточных и достоверных данных для разработки проектной и рабочей документации </w:t>
            </w:r>
          </w:p>
        </w:tc>
      </w:tr>
      <w:tr w:rsidR="002F6099" w:rsidRPr="002F6099" w:rsidTr="00CD3467">
        <w:trPr>
          <w:trHeight w:val="2371"/>
        </w:trPr>
        <w:tc>
          <w:tcPr>
            <w:tcW w:w="560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96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поручаемых работ</w:t>
            </w:r>
          </w:p>
        </w:tc>
        <w:tc>
          <w:tcPr>
            <w:tcW w:w="7065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 Осуществить сбор, анализ и обобщение материалов прошлых лет: инженерно-геодезических изысканий, картографических, аэрофотосъемочных и других материалов, сведений о пунктах опорно-геодезической сети, материалов исполнительных съемок подземных коммуникаций и сооружений.</w:t>
            </w:r>
          </w:p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16.2 Выполнить топографическую съемку площадки строительства общей площадью ≈ 10500м 2, в границах ограждения территории организации и за ее пределами- примыкание к дороге Северное шоссе.  Масштаб съемки принять 1:500 с высотой сечения рельефа через 0,5 м в соответствии с ГКИНП-02-033-82. </w:t>
            </w:r>
          </w:p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 На основании полевых и камеральных работ подготовить отчет по инженерно-геодезическим изысканиям.</w:t>
            </w:r>
          </w:p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16.4. Сопровождение и корректировка отчета до окончания проектных работ по благоустройству.</w:t>
            </w:r>
          </w:p>
        </w:tc>
      </w:tr>
      <w:tr w:rsidR="002F6099" w:rsidRPr="002F6099" w:rsidTr="00CD3467">
        <w:tc>
          <w:tcPr>
            <w:tcW w:w="560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96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требования к инженерно-геодезическим изысканиям</w:t>
            </w:r>
          </w:p>
        </w:tc>
        <w:tc>
          <w:tcPr>
            <w:tcW w:w="7065" w:type="dxa"/>
          </w:tcPr>
          <w:p w:rsidR="002F6099" w:rsidRPr="002F6099" w:rsidRDefault="002F6099" w:rsidP="00CD3467">
            <w:pPr>
              <w:numPr>
                <w:ilvl w:val="1"/>
                <w:numId w:val="7"/>
              </w:numPr>
              <w:spacing w:after="0" w:line="240" w:lineRule="auto"/>
              <w:ind w:left="-113" w:firstLine="14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начала работ подготовить Программу производства инженерно-геодезических работ и согласовать ее с ПАО «УХП». </w:t>
            </w:r>
          </w:p>
          <w:p w:rsidR="002F6099" w:rsidRPr="002F6099" w:rsidRDefault="002F6099" w:rsidP="00CD3467">
            <w:pPr>
              <w:spacing w:after="0" w:line="240" w:lineRule="auto"/>
              <w:ind w:left="-113" w:firstLine="14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Программа работ должна отвечать требованиям СП 11-104-97, СП 47.13330.2012, СП 317.1325800.2017 и другим нормативным документам.</w:t>
            </w:r>
          </w:p>
          <w:p w:rsidR="002F6099" w:rsidRPr="002F6099" w:rsidRDefault="002F6099" w:rsidP="00CD3467">
            <w:pPr>
              <w:spacing w:after="0" w:line="240" w:lineRule="auto"/>
              <w:ind w:left="-113" w:firstLine="14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Все изменения указанных в Программе объемов работ дополнительно согласовываются с ПАО «УХП» </w:t>
            </w:r>
          </w:p>
          <w:p w:rsidR="002F6099" w:rsidRPr="002F6099" w:rsidRDefault="002F6099" w:rsidP="00CD3467">
            <w:pPr>
              <w:numPr>
                <w:ilvl w:val="1"/>
                <w:numId w:val="7"/>
              </w:numPr>
              <w:spacing w:after="0" w:line="240" w:lineRule="auto"/>
              <w:ind w:left="-113" w:firstLine="14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начала полевых работ получить допуск на территорию ПАО «УХП».</w:t>
            </w:r>
          </w:p>
          <w:p w:rsidR="002F6099" w:rsidRPr="002F6099" w:rsidRDefault="002F6099" w:rsidP="00CD3467">
            <w:pPr>
              <w:numPr>
                <w:ilvl w:val="1"/>
                <w:numId w:val="7"/>
              </w:numPr>
              <w:spacing w:after="0" w:line="240" w:lineRule="auto"/>
              <w:ind w:left="-113" w:firstLine="14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рекогносцировочное обследование участка территории изысканий.</w:t>
            </w:r>
          </w:p>
          <w:p w:rsidR="002F6099" w:rsidRPr="002F6099" w:rsidRDefault="002F6099" w:rsidP="00CD3467">
            <w:pPr>
              <w:numPr>
                <w:ilvl w:val="1"/>
                <w:numId w:val="7"/>
              </w:numPr>
              <w:spacing w:after="0" w:line="240" w:lineRule="auto"/>
              <w:ind w:left="-113" w:firstLine="14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Создать планово-высотное обоснование геодезической сети.</w:t>
            </w:r>
          </w:p>
          <w:p w:rsidR="002F6099" w:rsidRPr="002F6099" w:rsidRDefault="002F6099" w:rsidP="00CD3467">
            <w:pPr>
              <w:numPr>
                <w:ilvl w:val="1"/>
                <w:numId w:val="7"/>
              </w:numPr>
              <w:spacing w:after="0" w:line="240" w:lineRule="auto"/>
              <w:ind w:left="-113" w:firstLine="14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Заложить пункты опорной геодезической сети постоянного хранения (количество и месторасположение пунктов определить в программе производства работ). Пункты предусмотреть в виде пар, обеспечивающих взаимную видимость. Выполнить взаимную увязку сети съёмочного обоснования и пунктов опорной геодезической сети.</w:t>
            </w:r>
          </w:p>
          <w:p w:rsidR="002F6099" w:rsidRPr="002F6099" w:rsidRDefault="002F6099" w:rsidP="00CD3467">
            <w:pPr>
              <w:numPr>
                <w:ilvl w:val="1"/>
                <w:numId w:val="7"/>
              </w:numPr>
              <w:spacing w:after="0" w:line="240" w:lineRule="auto"/>
              <w:ind w:left="-113" w:firstLine="14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планово-высотную привязку инженерно-геологических выработок.</w:t>
            </w:r>
          </w:p>
          <w:p w:rsidR="002F6099" w:rsidRPr="002F6099" w:rsidRDefault="002F6099" w:rsidP="00CD3467">
            <w:pPr>
              <w:numPr>
                <w:ilvl w:val="1"/>
                <w:numId w:val="7"/>
              </w:numPr>
              <w:spacing w:after="0" w:line="240" w:lineRule="auto"/>
              <w:ind w:left="-113" w:firstLine="14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Выполнить съёмку подземных, надземных и воздушных сооружений в соответствии с п. 5.172-5.188 СП 11-104-97, ГКИНП 02-033-82.</w:t>
            </w:r>
          </w:p>
          <w:p w:rsidR="002F6099" w:rsidRPr="002F6099" w:rsidRDefault="002F6099" w:rsidP="00CD3467">
            <w:pPr>
              <w:numPr>
                <w:ilvl w:val="1"/>
                <w:numId w:val="7"/>
              </w:numPr>
              <w:spacing w:after="0" w:line="240" w:lineRule="auto"/>
              <w:ind w:left="-113" w:firstLine="14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Топографический план М1:500 должен отображать точное плановое и высотное положение всех без исключения подземных коммуникаций с указанием их основных технических характеристик.</w:t>
            </w:r>
          </w:p>
          <w:p w:rsidR="002F6099" w:rsidRPr="002F6099" w:rsidRDefault="002F6099" w:rsidP="00CD3467">
            <w:pPr>
              <w:numPr>
                <w:ilvl w:val="1"/>
                <w:numId w:val="7"/>
              </w:numPr>
              <w:spacing w:after="0" w:line="240" w:lineRule="auto"/>
              <w:ind w:left="-113" w:firstLine="14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результатам детального обследования надземных сооружений следует составлять эскизы типовых опор эстакад в масштабах 1:200-1:20 (в зависимости от их высоты) с указанием их размеров и расположением на них коммуникаций.</w:t>
            </w:r>
          </w:p>
          <w:p w:rsidR="002F6099" w:rsidRPr="002F6099" w:rsidRDefault="002F6099" w:rsidP="00CD3467">
            <w:pPr>
              <w:numPr>
                <w:ilvl w:val="1"/>
                <w:numId w:val="7"/>
              </w:numPr>
              <w:spacing w:after="0" w:line="240" w:lineRule="auto"/>
              <w:ind w:left="-113" w:firstLine="14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Топографические планы (в формате </w:t>
            </w:r>
            <w:proofErr w:type="spellStart"/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AutoCAD</w:t>
            </w:r>
            <w:proofErr w:type="spellEnd"/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2010) должны обеспечивать построение цифровой модели рельефа местности (в координатах Х, </w:t>
            </w: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</w:t>
            </w: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2F6099" w:rsidRPr="002F6099" w:rsidRDefault="002F6099" w:rsidP="00CD3467">
            <w:pPr>
              <w:numPr>
                <w:ilvl w:val="1"/>
                <w:numId w:val="7"/>
              </w:numPr>
              <w:spacing w:after="0" w:line="240" w:lineRule="auto"/>
              <w:ind w:left="-113" w:firstLine="14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топографические планы нанести границы землепользователей, административных образований.</w:t>
            </w:r>
          </w:p>
          <w:p w:rsidR="002F6099" w:rsidRPr="002F6099" w:rsidRDefault="002F6099" w:rsidP="00CD3467">
            <w:pPr>
              <w:numPr>
                <w:ilvl w:val="1"/>
                <w:numId w:val="7"/>
              </w:numPr>
              <w:spacing w:after="0" w:line="240" w:lineRule="auto"/>
              <w:ind w:left="-113" w:firstLine="14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Топографические планы согласовать с эксплуатирующими службами ПАО «УХП» на предмет правильности нанесения и полноты данных подземных, надземных и воздушных коммуникаций. </w:t>
            </w:r>
          </w:p>
          <w:p w:rsidR="002F6099" w:rsidRPr="002F6099" w:rsidRDefault="002F6099" w:rsidP="00CD3467">
            <w:pPr>
              <w:numPr>
                <w:ilvl w:val="1"/>
                <w:numId w:val="7"/>
              </w:numPr>
              <w:spacing w:after="0" w:line="240" w:lineRule="auto"/>
              <w:ind w:left="-113" w:firstLine="14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полевых и камеральных работ подготовить отчет по инженерно-геодезическим изысканиям в соответствии с требованиями СП 47.13330.2016, СП 317.1325800.2017, ГОСТ 2.105-95, ГОСТ 21.101-2020, ГОСТ 21.301-2014 и другими действующими нормативными документами РФ.</w:t>
            </w:r>
          </w:p>
        </w:tc>
      </w:tr>
      <w:tr w:rsidR="002F6099" w:rsidRPr="002F6099" w:rsidTr="00CD3467">
        <w:trPr>
          <w:trHeight w:val="368"/>
        </w:trPr>
        <w:tc>
          <w:tcPr>
            <w:tcW w:w="560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696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Особые условия строительства</w:t>
            </w:r>
          </w:p>
        </w:tc>
        <w:tc>
          <w:tcPr>
            <w:tcW w:w="7065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осуществляются на территории действующего предприятия и застроенной территории.</w:t>
            </w:r>
          </w:p>
        </w:tc>
      </w:tr>
      <w:tr w:rsidR="002F6099" w:rsidRPr="002F6099" w:rsidTr="00CD3467">
        <w:tc>
          <w:tcPr>
            <w:tcW w:w="560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96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требования</w:t>
            </w:r>
          </w:p>
        </w:tc>
        <w:tc>
          <w:tcPr>
            <w:tcW w:w="7065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19.1 Субподрядчик должен иметь соответствующие документы и допуски СРО в области инженерных изысканий. </w:t>
            </w:r>
          </w:p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19.2 Все исследования должны проводиться в испытательных лабораториях, имеющих действующий аттестат аккредитации в области проводимых исследований с областью аккредитации по всем исследуемым показателям менее либо равной нормируемому значению данного показателя.</w:t>
            </w:r>
          </w:p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19.3 Для принятия технических решений, до момента завершения формирования отчета, предоставить Подрядчику результаты камеральной обработки данных, результаты лабораторных исследований грунтов, подземных вод и др.</w:t>
            </w:r>
          </w:p>
        </w:tc>
      </w:tr>
      <w:tr w:rsidR="002F6099" w:rsidRPr="002F6099" w:rsidTr="00CD3467">
        <w:trPr>
          <w:trHeight w:val="834"/>
        </w:trPr>
        <w:tc>
          <w:tcPr>
            <w:tcW w:w="560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96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по ОТ, ПБ и ООС</w:t>
            </w:r>
          </w:p>
        </w:tc>
        <w:tc>
          <w:tcPr>
            <w:tcW w:w="7065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 Персонал Субподрядчика должен иметь необходимую подготовку и аттестацию в области охраны труда, промышленной безопасности и охраны окружающей среды в соответствии с требованиями действующего законодательства;</w:t>
            </w:r>
          </w:p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20.2 Производственное оборудование, машины, механизмы должны находятся в удовлетворительном состоянии, отвечающим требованиям действующего законодательства;</w:t>
            </w:r>
          </w:p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20.3 Обеспечено проведение диагностики, испытания, освидетельствования оборудования и технических устройств;</w:t>
            </w:r>
          </w:p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20.4 Обеспечение работников спецодеждой, </w:t>
            </w:r>
            <w:proofErr w:type="spellStart"/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спецобувью</w:t>
            </w:r>
            <w:proofErr w:type="spellEnd"/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другими средствами индивидуальной защиты; </w:t>
            </w:r>
          </w:p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20.5 Транспортные средства должны соответствовать требованиям безопасности дорожного движения согласно ФЗ №196 «О безопасности дорожного движения».</w:t>
            </w:r>
          </w:p>
        </w:tc>
      </w:tr>
      <w:tr w:rsidR="002F6099" w:rsidRPr="002F6099" w:rsidTr="00CD3467">
        <w:tc>
          <w:tcPr>
            <w:tcW w:w="560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6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составу, порядку и форме отчетной документации</w:t>
            </w:r>
          </w:p>
        </w:tc>
        <w:tc>
          <w:tcPr>
            <w:tcW w:w="7065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 По результатам инженерных изысканий оформляется технический отчет.  Состав, содержание и оформление технического отчета должны соответствовать требованиям СП 11-</w:t>
            </w: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104-97, СП 47.13330.2016, СП 317.1325800.2017, ГОСТ 2.105-95, ГОСТ 21.101-2020, ГОСТ 21.301-2014 и др.;</w:t>
            </w:r>
          </w:p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21.2 Для согласования технический отчет предоставляется Техническому заказчику/Генеральной проектной организации в электронном виде в формате </w:t>
            </w: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Pdf</w:t>
            </w: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22.3 Электронная версия должна полностью соответствовать бумажному экземпляру и формируется с учетом требований Приказа Минстроя от 12 мая 2017 года № 783/пр.</w:t>
            </w:r>
          </w:p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Электронная версия отчета передается на CD-R диске (дисках), изготовленных разработчиком документации. Допускается использовать носители формата CD-RW, DVD-R, DVD-RW.</w:t>
            </w:r>
          </w:p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На лицевой поверхности диска должна быть нанесена печатным способом маркировка с указанием: Наименование проекта, Заказчика, Исполнителя, Даты изготовления электронной версии, Порядкового номера диска. Диск должен быть упакован в пластиковый бокс, на лицевой поверхности которого также делается соответствующая маркировка.</w:t>
            </w:r>
          </w:p>
        </w:tc>
      </w:tr>
      <w:tr w:rsidR="002F6099" w:rsidRPr="002F6099" w:rsidTr="00CD3467">
        <w:tc>
          <w:tcPr>
            <w:tcW w:w="560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696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основных нормативных документов</w:t>
            </w:r>
          </w:p>
        </w:tc>
        <w:tc>
          <w:tcPr>
            <w:tcW w:w="7065" w:type="dxa"/>
          </w:tcPr>
          <w:p w:rsidR="002F6099" w:rsidRPr="002F6099" w:rsidRDefault="002F6099" w:rsidP="00CD3467">
            <w:pPr>
              <w:numPr>
                <w:ilvl w:val="0"/>
                <w:numId w:val="8"/>
              </w:numPr>
              <w:spacing w:after="0" w:line="240" w:lineRule="auto"/>
              <w:ind w:left="4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Градостроительный кодекс РФ от 29 декабря 2004 г. №190-ФЗ с изм.</w:t>
            </w:r>
          </w:p>
          <w:p w:rsidR="002F6099" w:rsidRPr="002F6099" w:rsidRDefault="002F6099" w:rsidP="00CD3467">
            <w:pPr>
              <w:numPr>
                <w:ilvl w:val="0"/>
                <w:numId w:val="8"/>
              </w:numPr>
              <w:spacing w:after="0" w:line="240" w:lineRule="auto"/>
              <w:ind w:left="4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30 декабря 2009 г. №384-ФЗ «Технический регламент о безопасности зданий и сооружений» с изм.</w:t>
            </w:r>
          </w:p>
          <w:p w:rsidR="002F6099" w:rsidRPr="002F6099" w:rsidRDefault="002F6099" w:rsidP="00CD3467">
            <w:pPr>
              <w:numPr>
                <w:ilvl w:val="0"/>
                <w:numId w:val="8"/>
              </w:numPr>
              <w:spacing w:after="0" w:line="240" w:lineRule="auto"/>
              <w:ind w:left="4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правительства РФ от 19 января 2006 г. №20.</w:t>
            </w:r>
          </w:p>
          <w:p w:rsidR="002F6099" w:rsidRPr="002F6099" w:rsidRDefault="002F6099" w:rsidP="00CD3467">
            <w:pPr>
              <w:numPr>
                <w:ilvl w:val="0"/>
                <w:numId w:val="8"/>
              </w:numPr>
              <w:spacing w:after="0" w:line="240" w:lineRule="auto"/>
              <w:ind w:left="4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Министерства регионального развития РФ от 30.12.2009 г. № 624.</w:t>
            </w:r>
          </w:p>
          <w:p w:rsidR="002F6099" w:rsidRPr="002F6099" w:rsidRDefault="002F6099" w:rsidP="00CD3467">
            <w:pPr>
              <w:numPr>
                <w:ilvl w:val="0"/>
                <w:numId w:val="8"/>
              </w:numPr>
              <w:spacing w:after="0" w:line="240" w:lineRule="auto"/>
              <w:ind w:left="4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 11-104-97 «Инженерно-геодезические изыскания для строительства».</w:t>
            </w:r>
          </w:p>
          <w:p w:rsidR="002F6099" w:rsidRPr="002F6099" w:rsidRDefault="002F6099" w:rsidP="00CD3467">
            <w:pPr>
              <w:numPr>
                <w:ilvl w:val="0"/>
                <w:numId w:val="8"/>
              </w:numPr>
              <w:spacing w:after="0" w:line="240" w:lineRule="auto"/>
              <w:ind w:left="4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 47.13330.2016 «Инженерные изыскания для строительства. Основные положения».</w:t>
            </w:r>
          </w:p>
          <w:p w:rsidR="002F6099" w:rsidRPr="002F6099" w:rsidRDefault="002F6099" w:rsidP="00CD3467">
            <w:pPr>
              <w:numPr>
                <w:ilvl w:val="0"/>
                <w:numId w:val="8"/>
              </w:numPr>
              <w:spacing w:after="0" w:line="240" w:lineRule="auto"/>
              <w:ind w:left="4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317.1325800.2017 «Инженерно-геодезические изыскания для строительства. Общие правила производства работ»</w:t>
            </w:r>
          </w:p>
          <w:p w:rsidR="002F6099" w:rsidRPr="002F6099" w:rsidRDefault="002F6099" w:rsidP="00CD3467">
            <w:pPr>
              <w:numPr>
                <w:ilvl w:val="0"/>
                <w:numId w:val="8"/>
              </w:numPr>
              <w:spacing w:after="0" w:line="240" w:lineRule="auto"/>
              <w:ind w:left="4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2.105-95 «Единая система конструкторской документации. Общие требования к текстовым документам»</w:t>
            </w:r>
          </w:p>
          <w:p w:rsidR="002F6099" w:rsidRPr="002F6099" w:rsidRDefault="002F6099" w:rsidP="00CD3467">
            <w:pPr>
              <w:numPr>
                <w:ilvl w:val="0"/>
                <w:numId w:val="8"/>
              </w:numPr>
              <w:spacing w:after="0" w:line="240" w:lineRule="auto"/>
              <w:ind w:left="4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21.101-2020 «Система проектной документации для строительства. Основные требования к проектной и рабочей документации»</w:t>
            </w:r>
          </w:p>
          <w:p w:rsidR="002F6099" w:rsidRPr="002F6099" w:rsidRDefault="002F6099" w:rsidP="00CD3467">
            <w:pPr>
              <w:numPr>
                <w:ilvl w:val="0"/>
                <w:numId w:val="8"/>
              </w:numPr>
              <w:spacing w:after="0" w:line="240" w:lineRule="auto"/>
              <w:ind w:left="4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21.301-2014 «Система проектной документации для строительства. Основные требования к оформлению отчетной документации по инженерным изысканиям».</w:t>
            </w:r>
          </w:p>
          <w:p w:rsidR="002F6099" w:rsidRPr="002F6099" w:rsidRDefault="002F6099" w:rsidP="00CD3467">
            <w:pPr>
              <w:numPr>
                <w:ilvl w:val="0"/>
                <w:numId w:val="8"/>
              </w:numPr>
              <w:spacing w:after="0" w:line="240" w:lineRule="auto"/>
              <w:ind w:left="4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ГКИНП (ОНТА)-02-262-02 «Инструкция по развитию съемочного обоснования и съемки ситуации и рельефа с применением глобальных навигационных спутниковых систем ГЛОНАСС и GPS»</w:t>
            </w:r>
          </w:p>
          <w:p w:rsidR="002F6099" w:rsidRPr="002F6099" w:rsidRDefault="002F6099" w:rsidP="00CD3467">
            <w:pPr>
              <w:numPr>
                <w:ilvl w:val="0"/>
                <w:numId w:val="8"/>
              </w:numPr>
              <w:spacing w:after="0" w:line="240" w:lineRule="auto"/>
              <w:ind w:left="4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ГКИНП 02-033-82 ГКИНП 02-033-82 «Инструкция по топографической съемке в масштабах 1:5000, 1:2000, 1:1000 и 1:500»</w:t>
            </w:r>
          </w:p>
          <w:p w:rsidR="002F6099" w:rsidRPr="002F6099" w:rsidRDefault="002F6099" w:rsidP="00CD3467">
            <w:pPr>
              <w:numPr>
                <w:ilvl w:val="0"/>
                <w:numId w:val="8"/>
              </w:numPr>
              <w:spacing w:after="0" w:line="240" w:lineRule="auto"/>
              <w:ind w:left="4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Условные знаки для топографических планов масштабов 1:5000, 1:2000, 1:1000, 1:500. Москва. «Недра». 1989;</w:t>
            </w:r>
          </w:p>
          <w:p w:rsidR="002F6099" w:rsidRPr="002F6099" w:rsidRDefault="002F6099" w:rsidP="00CD3467">
            <w:pPr>
              <w:numPr>
                <w:ilvl w:val="0"/>
                <w:numId w:val="8"/>
              </w:numPr>
              <w:spacing w:after="0" w:line="240" w:lineRule="auto"/>
              <w:ind w:left="4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действующие нормативные документы РФ.</w:t>
            </w:r>
          </w:p>
        </w:tc>
      </w:tr>
    </w:tbl>
    <w:p w:rsidR="002F6099" w:rsidRPr="002F6099" w:rsidRDefault="002F6099" w:rsidP="00CD346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F6099" w:rsidRPr="002F6099" w:rsidSect="00CD3467">
          <w:headerReference w:type="default" r:id="rId7"/>
          <w:footerReference w:type="default" r:id="rId8"/>
          <w:pgSz w:w="11906" w:h="16838"/>
          <w:pgMar w:top="426" w:right="720" w:bottom="284" w:left="993" w:header="708" w:footer="403" w:gutter="0"/>
          <w:cols w:space="708"/>
          <w:docGrid w:linePitch="360"/>
        </w:sectPr>
      </w:pPr>
      <w:bookmarkStart w:id="0" w:name="_GoBack"/>
      <w:bookmarkEnd w:id="0"/>
    </w:p>
    <w:p w:rsidR="002F6099" w:rsidRPr="002F6099" w:rsidRDefault="002F6099" w:rsidP="00CD3467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F6099" w:rsidRPr="002F6099" w:rsidRDefault="002F6099" w:rsidP="00CD346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lang w:val="x-none" w:eastAsia="x-none"/>
        </w:rPr>
      </w:pPr>
    </w:p>
    <w:tbl>
      <w:tblPr>
        <w:tblW w:w="1002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6910"/>
      </w:tblGrid>
      <w:tr w:rsidR="002F6099" w:rsidRPr="002F6099" w:rsidTr="00FE0EE4">
        <w:trPr>
          <w:trHeight w:val="627"/>
        </w:trPr>
        <w:tc>
          <w:tcPr>
            <w:tcW w:w="10029" w:type="dxa"/>
            <w:gridSpan w:val="2"/>
            <w:shd w:val="clear" w:color="auto" w:fill="D9D9D9"/>
            <w:vAlign w:val="center"/>
          </w:tcPr>
          <w:p w:rsidR="002F6099" w:rsidRPr="002F6099" w:rsidRDefault="002F6099" w:rsidP="00CD34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2F6099">
              <w:rPr>
                <w:rFonts w:ascii="Times New Roman" w:eastAsia="Calibri" w:hAnsi="Times New Roman" w:cs="Times New Roman"/>
                <w:color w:val="000000"/>
              </w:rPr>
              <w:t>БЛАГОУСТРОЙСТВО</w:t>
            </w:r>
          </w:p>
        </w:tc>
      </w:tr>
      <w:tr w:rsidR="002F6099" w:rsidRPr="002F6099" w:rsidTr="00FE0EE4">
        <w:trPr>
          <w:trHeight w:val="303"/>
        </w:trPr>
        <w:tc>
          <w:tcPr>
            <w:tcW w:w="3119" w:type="dxa"/>
          </w:tcPr>
          <w:p w:rsidR="002F6099" w:rsidRPr="002F6099" w:rsidRDefault="002F6099" w:rsidP="00CD3467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F6099">
              <w:rPr>
                <w:rFonts w:ascii="Times New Roman" w:eastAsia="Calibri" w:hAnsi="Times New Roman" w:cs="Times New Roman"/>
                <w:color w:val="000000"/>
              </w:rPr>
              <w:t>Наименование предприятия</w:t>
            </w:r>
          </w:p>
        </w:tc>
        <w:tc>
          <w:tcPr>
            <w:tcW w:w="6910" w:type="dxa"/>
          </w:tcPr>
          <w:p w:rsidR="002F6099" w:rsidRPr="002F6099" w:rsidRDefault="002F6099" w:rsidP="00CD346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</w:rPr>
            </w:pPr>
            <w:r w:rsidRPr="002F6099">
              <w:rPr>
                <w:rFonts w:ascii="Times New Roman" w:eastAsia="Calibri" w:hAnsi="Times New Roman" w:cs="Times New Roman"/>
                <w:color w:val="000000"/>
              </w:rPr>
              <w:t>ПАО «Уралхимпласт»</w:t>
            </w:r>
          </w:p>
          <w:p w:rsidR="002F6099" w:rsidRPr="002F6099" w:rsidRDefault="002F6099" w:rsidP="00CD346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2F6099" w:rsidRPr="002F6099" w:rsidTr="00FE0EE4">
        <w:trPr>
          <w:trHeight w:val="303"/>
        </w:trPr>
        <w:tc>
          <w:tcPr>
            <w:tcW w:w="3119" w:type="dxa"/>
          </w:tcPr>
          <w:p w:rsidR="002F6099" w:rsidRPr="002F6099" w:rsidRDefault="002F6099" w:rsidP="00CD3467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F6099">
              <w:rPr>
                <w:rFonts w:ascii="Times New Roman" w:eastAsia="Calibri" w:hAnsi="Times New Roman" w:cs="Times New Roman"/>
                <w:color w:val="000000"/>
              </w:rPr>
              <w:t>Местоположение проектируемого объекта</w:t>
            </w:r>
          </w:p>
        </w:tc>
        <w:tc>
          <w:tcPr>
            <w:tcW w:w="6910" w:type="dxa"/>
          </w:tcPr>
          <w:p w:rsidR="002F6099" w:rsidRPr="002F6099" w:rsidRDefault="002F6099" w:rsidP="00CD346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</w:rPr>
            </w:pPr>
            <w:r w:rsidRPr="002F6099">
              <w:rPr>
                <w:rFonts w:ascii="Times New Roman" w:eastAsia="Calibri" w:hAnsi="Times New Roman" w:cs="Times New Roman"/>
                <w:color w:val="000000"/>
              </w:rPr>
              <w:t>г. Нижний Тагил, Северное шоссе, 21</w:t>
            </w:r>
          </w:p>
        </w:tc>
      </w:tr>
      <w:tr w:rsidR="002F6099" w:rsidRPr="002F6099" w:rsidTr="00FE0EE4">
        <w:trPr>
          <w:trHeight w:val="374"/>
        </w:trPr>
        <w:tc>
          <w:tcPr>
            <w:tcW w:w="3119" w:type="dxa"/>
          </w:tcPr>
          <w:p w:rsidR="002F6099" w:rsidRPr="002F6099" w:rsidRDefault="002F6099" w:rsidP="00CD3467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F6099">
              <w:rPr>
                <w:rFonts w:ascii="Times New Roman" w:eastAsia="Calibri" w:hAnsi="Times New Roman" w:cs="Times New Roman"/>
                <w:color w:val="000000"/>
              </w:rPr>
              <w:t>Наименование объекта</w:t>
            </w:r>
          </w:p>
        </w:tc>
        <w:tc>
          <w:tcPr>
            <w:tcW w:w="6910" w:type="dxa"/>
          </w:tcPr>
          <w:p w:rsidR="002F6099" w:rsidRPr="002F6099" w:rsidRDefault="002F6099" w:rsidP="00CD34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F6099">
              <w:rPr>
                <w:rFonts w:ascii="Times New Roman" w:eastAsia="Calibri" w:hAnsi="Times New Roman" w:cs="Times New Roman"/>
                <w:color w:val="000000"/>
              </w:rPr>
              <w:t>Разработка рабочей документации проекта благоустройства территории въезда и весовой, проезда на территорию промышленной площадки (примыкание к автодороге, Северное шоссе). Общая площадь благоустройства – 10500м2</w:t>
            </w:r>
          </w:p>
        </w:tc>
      </w:tr>
      <w:tr w:rsidR="002F6099" w:rsidRPr="002F6099" w:rsidTr="00FE0EE4">
        <w:trPr>
          <w:trHeight w:val="374"/>
        </w:trPr>
        <w:tc>
          <w:tcPr>
            <w:tcW w:w="3119" w:type="dxa"/>
          </w:tcPr>
          <w:p w:rsidR="002F6099" w:rsidRPr="002F6099" w:rsidRDefault="002F6099" w:rsidP="00CD3467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F6099">
              <w:rPr>
                <w:rFonts w:ascii="Times New Roman" w:eastAsia="Calibri" w:hAnsi="Times New Roman" w:cs="Times New Roman"/>
                <w:color w:val="000000"/>
              </w:rPr>
              <w:t>Вид строительства</w:t>
            </w:r>
          </w:p>
        </w:tc>
        <w:tc>
          <w:tcPr>
            <w:tcW w:w="6910" w:type="dxa"/>
          </w:tcPr>
          <w:p w:rsidR="002F6099" w:rsidRPr="002F6099" w:rsidRDefault="002F6099" w:rsidP="00CD34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F6099">
              <w:rPr>
                <w:rFonts w:ascii="Times New Roman" w:eastAsia="Calibri" w:hAnsi="Times New Roman" w:cs="Times New Roman"/>
                <w:color w:val="000000"/>
              </w:rPr>
              <w:t>Капитальный ремонт</w:t>
            </w:r>
          </w:p>
        </w:tc>
      </w:tr>
      <w:tr w:rsidR="002F6099" w:rsidRPr="002F6099" w:rsidTr="00FE0EE4">
        <w:trPr>
          <w:trHeight w:val="374"/>
        </w:trPr>
        <w:tc>
          <w:tcPr>
            <w:tcW w:w="3119" w:type="dxa"/>
          </w:tcPr>
          <w:p w:rsidR="002F6099" w:rsidRPr="002F6099" w:rsidRDefault="002F6099" w:rsidP="00CD3467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F6099">
              <w:rPr>
                <w:rFonts w:ascii="Times New Roman" w:eastAsia="Calibri" w:hAnsi="Times New Roman" w:cs="Times New Roman"/>
                <w:color w:val="000000"/>
              </w:rPr>
              <w:t>Стадийность проектирования</w:t>
            </w:r>
          </w:p>
        </w:tc>
        <w:tc>
          <w:tcPr>
            <w:tcW w:w="6910" w:type="dxa"/>
          </w:tcPr>
          <w:p w:rsidR="002F6099" w:rsidRPr="002F6099" w:rsidRDefault="002F6099" w:rsidP="00CD34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F6099">
              <w:rPr>
                <w:rFonts w:ascii="Times New Roman" w:eastAsia="Calibri" w:hAnsi="Times New Roman" w:cs="Times New Roman"/>
                <w:color w:val="000000"/>
              </w:rPr>
              <w:t xml:space="preserve">Проектная документация (ПД), в необходимом объеме. Рабочая документация (РД). </w:t>
            </w:r>
            <w:proofErr w:type="spellStart"/>
            <w:r w:rsidRPr="002F6099">
              <w:rPr>
                <w:rFonts w:ascii="Times New Roman" w:eastAsia="Calibri" w:hAnsi="Times New Roman" w:cs="Times New Roman"/>
                <w:color w:val="000000"/>
              </w:rPr>
              <w:t>Предпроектное</w:t>
            </w:r>
            <w:proofErr w:type="spellEnd"/>
            <w:r w:rsidRPr="002F6099">
              <w:rPr>
                <w:rFonts w:ascii="Times New Roman" w:eastAsia="Calibri" w:hAnsi="Times New Roman" w:cs="Times New Roman"/>
                <w:color w:val="000000"/>
              </w:rPr>
              <w:t xml:space="preserve"> обследование </w:t>
            </w:r>
            <w:r w:rsidR="00CD3467" w:rsidRPr="002F6099">
              <w:rPr>
                <w:rFonts w:ascii="Times New Roman" w:eastAsia="Calibri" w:hAnsi="Times New Roman" w:cs="Times New Roman"/>
                <w:color w:val="000000"/>
              </w:rPr>
              <w:t>площадки</w:t>
            </w:r>
            <w:r w:rsidRPr="002F6099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</w:tc>
      </w:tr>
      <w:tr w:rsidR="002F6099" w:rsidRPr="002F6099" w:rsidTr="00FE0EE4">
        <w:trPr>
          <w:trHeight w:val="374"/>
        </w:trPr>
        <w:tc>
          <w:tcPr>
            <w:tcW w:w="3119" w:type="dxa"/>
          </w:tcPr>
          <w:p w:rsidR="002F6099" w:rsidRPr="002F6099" w:rsidRDefault="002F6099" w:rsidP="00CD3467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F6099">
              <w:rPr>
                <w:rFonts w:ascii="Times New Roman" w:eastAsia="Calibri" w:hAnsi="Times New Roman" w:cs="Times New Roman"/>
                <w:color w:val="000000"/>
              </w:rPr>
              <w:t>Основание для проектирования</w:t>
            </w:r>
          </w:p>
        </w:tc>
        <w:tc>
          <w:tcPr>
            <w:tcW w:w="6910" w:type="dxa"/>
          </w:tcPr>
          <w:p w:rsidR="002F6099" w:rsidRPr="002F6099" w:rsidRDefault="002F6099" w:rsidP="00CD346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F6099">
              <w:rPr>
                <w:rFonts w:ascii="Times New Roman" w:eastAsia="Calibri" w:hAnsi="Times New Roman" w:cs="Times New Roman"/>
              </w:rPr>
              <w:t>Приказ генерального директора.</w:t>
            </w:r>
            <w:r w:rsidRPr="002F6099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</w:tr>
      <w:tr w:rsidR="002F6099" w:rsidRPr="002F6099" w:rsidTr="00FE0EE4">
        <w:trPr>
          <w:trHeight w:val="374"/>
        </w:trPr>
        <w:tc>
          <w:tcPr>
            <w:tcW w:w="3119" w:type="dxa"/>
          </w:tcPr>
          <w:p w:rsidR="002F6099" w:rsidRPr="002F6099" w:rsidRDefault="002F6099" w:rsidP="00CD3467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F6099">
              <w:rPr>
                <w:rFonts w:ascii="Times New Roman" w:eastAsia="Calibri" w:hAnsi="Times New Roman" w:cs="Times New Roman"/>
                <w:color w:val="000000"/>
              </w:rPr>
              <w:t>Сроки начала и окончания проектирования</w:t>
            </w:r>
          </w:p>
        </w:tc>
        <w:tc>
          <w:tcPr>
            <w:tcW w:w="6910" w:type="dxa"/>
          </w:tcPr>
          <w:p w:rsidR="002F6099" w:rsidRPr="002F6099" w:rsidRDefault="002F6099" w:rsidP="00CD346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F6099">
              <w:rPr>
                <w:rFonts w:ascii="Times New Roman" w:eastAsia="Calibri" w:hAnsi="Times New Roman" w:cs="Times New Roman"/>
              </w:rPr>
              <w:t>Июль-октябрь 2023</w:t>
            </w:r>
          </w:p>
        </w:tc>
      </w:tr>
      <w:tr w:rsidR="002F6099" w:rsidRPr="002F6099" w:rsidTr="00FE0EE4">
        <w:trPr>
          <w:trHeight w:val="374"/>
        </w:trPr>
        <w:tc>
          <w:tcPr>
            <w:tcW w:w="3119" w:type="dxa"/>
          </w:tcPr>
          <w:p w:rsidR="002F6099" w:rsidRPr="002F6099" w:rsidRDefault="002F6099" w:rsidP="00CD3467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F6099">
              <w:rPr>
                <w:rFonts w:ascii="Times New Roman" w:eastAsia="Calibri" w:hAnsi="Times New Roman" w:cs="Times New Roman"/>
                <w:color w:val="000000"/>
              </w:rPr>
              <w:t>Сведения об особых условиях площадки и района строительства</w:t>
            </w:r>
          </w:p>
        </w:tc>
        <w:tc>
          <w:tcPr>
            <w:tcW w:w="6910" w:type="dxa"/>
          </w:tcPr>
          <w:p w:rsidR="002F6099" w:rsidRPr="002F6099" w:rsidRDefault="002F6099" w:rsidP="00CD346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F6099">
              <w:rPr>
                <w:rFonts w:ascii="Times New Roman" w:eastAsia="Calibri" w:hAnsi="Times New Roman" w:cs="Times New Roman"/>
              </w:rPr>
              <w:t>На территории действующего опасного производственного объекта «Площадка производства синтетических смол и полимерных материалов». Рег. № А54-01018-0001 (1-го класса опасности).</w:t>
            </w:r>
          </w:p>
          <w:p w:rsidR="002F6099" w:rsidRPr="002F6099" w:rsidRDefault="002F6099" w:rsidP="00CD346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F6099">
              <w:rPr>
                <w:rFonts w:ascii="Times New Roman" w:eastAsia="Calibri" w:hAnsi="Times New Roman" w:cs="Times New Roman"/>
              </w:rPr>
              <w:t>Без остановки действующего производства.</w:t>
            </w:r>
          </w:p>
        </w:tc>
      </w:tr>
      <w:tr w:rsidR="002F6099" w:rsidRPr="002F6099" w:rsidTr="00FE0EE4">
        <w:trPr>
          <w:trHeight w:val="374"/>
        </w:trPr>
        <w:tc>
          <w:tcPr>
            <w:tcW w:w="10029" w:type="dxa"/>
            <w:gridSpan w:val="2"/>
            <w:shd w:val="clear" w:color="auto" w:fill="D9D9D9"/>
          </w:tcPr>
          <w:p w:rsidR="002F6099" w:rsidRPr="002F6099" w:rsidRDefault="002F6099" w:rsidP="00CD34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F6099">
              <w:rPr>
                <w:rFonts w:ascii="Times New Roman" w:eastAsia="Calibri" w:hAnsi="Times New Roman" w:cs="Times New Roman"/>
              </w:rPr>
              <w:t>2. Основные данные</w:t>
            </w:r>
          </w:p>
        </w:tc>
      </w:tr>
      <w:tr w:rsidR="002F6099" w:rsidRPr="002F6099" w:rsidTr="00FE0EE4">
        <w:trPr>
          <w:trHeight w:val="374"/>
        </w:trPr>
        <w:tc>
          <w:tcPr>
            <w:tcW w:w="3119" w:type="dxa"/>
          </w:tcPr>
          <w:p w:rsidR="002F6099" w:rsidRPr="002F6099" w:rsidRDefault="002F6099" w:rsidP="00CD3467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F6099">
              <w:rPr>
                <w:rFonts w:ascii="Times New Roman" w:eastAsia="Calibri" w:hAnsi="Times New Roman" w:cs="Times New Roman"/>
                <w:color w:val="000000"/>
              </w:rPr>
              <w:t>. Основные сведения</w:t>
            </w:r>
          </w:p>
        </w:tc>
        <w:tc>
          <w:tcPr>
            <w:tcW w:w="6910" w:type="dxa"/>
          </w:tcPr>
          <w:p w:rsidR="002F6099" w:rsidRPr="002F6099" w:rsidRDefault="002F6099" w:rsidP="00CD34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F6099">
              <w:rPr>
                <w:rFonts w:ascii="Times New Roman" w:eastAsia="Calibri" w:hAnsi="Times New Roman" w:cs="Times New Roman"/>
              </w:rPr>
              <w:t>Проект должен включать в себя:</w:t>
            </w:r>
          </w:p>
          <w:p w:rsidR="002F6099" w:rsidRPr="002F6099" w:rsidRDefault="002F6099" w:rsidP="00CD346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F6099">
              <w:rPr>
                <w:rFonts w:ascii="Times New Roman" w:eastAsia="Calibri" w:hAnsi="Times New Roman" w:cs="Times New Roman"/>
              </w:rPr>
              <w:t>Раздел ПЗУ;</w:t>
            </w:r>
          </w:p>
          <w:p w:rsidR="002F6099" w:rsidRPr="002F6099" w:rsidRDefault="002F6099" w:rsidP="00CD346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F6099">
              <w:rPr>
                <w:rFonts w:ascii="Times New Roman" w:eastAsia="Calibri" w:hAnsi="Times New Roman" w:cs="Times New Roman"/>
              </w:rPr>
              <w:t xml:space="preserve">Разработка полного комплекта чертежей и узлов для обустройства примыкания к дороге, въезда, благоустройства на территории ПАО «УХП» (границы проектирования указаны в Прил.1 к </w:t>
            </w:r>
            <w:proofErr w:type="gramStart"/>
            <w:r w:rsidRPr="002F6099">
              <w:rPr>
                <w:rFonts w:ascii="Times New Roman" w:eastAsia="Calibri" w:hAnsi="Times New Roman" w:cs="Times New Roman"/>
              </w:rPr>
              <w:t>ТЗ .</w:t>
            </w:r>
            <w:proofErr w:type="gramEnd"/>
            <w:r w:rsidRPr="002F6099">
              <w:rPr>
                <w:rFonts w:ascii="Times New Roman" w:eastAsia="Calibri" w:hAnsi="Times New Roman" w:cs="Times New Roman"/>
              </w:rPr>
              <w:t xml:space="preserve"> План благоустройства</w:t>
            </w:r>
            <w:proofErr w:type="gramStart"/>
            <w:r w:rsidRPr="002F6099">
              <w:rPr>
                <w:rFonts w:ascii="Times New Roman" w:eastAsia="Calibri" w:hAnsi="Times New Roman" w:cs="Times New Roman"/>
              </w:rPr>
              <w:t>);.</w:t>
            </w:r>
            <w:proofErr w:type="gramEnd"/>
          </w:p>
          <w:p w:rsidR="002F6099" w:rsidRPr="00CD3467" w:rsidRDefault="002F6099" w:rsidP="00CD3467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F6099">
              <w:rPr>
                <w:rFonts w:ascii="Times New Roman" w:eastAsia="Calibri" w:hAnsi="Times New Roman" w:cs="Times New Roman"/>
              </w:rPr>
              <w:t>Комплект чертежей для Конструкция въездных ворот. Узлы усиления существующего бетонного ограждения. Основания.</w:t>
            </w:r>
          </w:p>
        </w:tc>
      </w:tr>
      <w:tr w:rsidR="002F6099" w:rsidRPr="002F6099" w:rsidTr="00FE0EE4">
        <w:trPr>
          <w:trHeight w:val="374"/>
        </w:trPr>
        <w:tc>
          <w:tcPr>
            <w:tcW w:w="3119" w:type="dxa"/>
          </w:tcPr>
          <w:p w:rsidR="002F6099" w:rsidRPr="002F6099" w:rsidRDefault="002F6099" w:rsidP="00CD3467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F6099">
              <w:rPr>
                <w:rFonts w:ascii="Times New Roman" w:eastAsia="Calibri" w:hAnsi="Times New Roman" w:cs="Times New Roman"/>
                <w:color w:val="000000"/>
              </w:rPr>
              <w:t>. Основные технико-экономические показатели.</w:t>
            </w:r>
          </w:p>
        </w:tc>
        <w:tc>
          <w:tcPr>
            <w:tcW w:w="6910" w:type="dxa"/>
          </w:tcPr>
          <w:p w:rsidR="002F6099" w:rsidRPr="002F6099" w:rsidRDefault="002F6099" w:rsidP="00CD346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F6099">
              <w:rPr>
                <w:rFonts w:ascii="Times New Roman" w:eastAsia="Calibri" w:hAnsi="Times New Roman" w:cs="Times New Roman"/>
              </w:rPr>
              <w:t>Общая площадь благоустройства: - 10500 м2.</w:t>
            </w:r>
          </w:p>
          <w:p w:rsidR="002F6099" w:rsidRPr="002F6099" w:rsidRDefault="002F6099" w:rsidP="00CD346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F6099">
              <w:rPr>
                <w:rFonts w:ascii="Times New Roman" w:eastAsia="Calibri" w:hAnsi="Times New Roman" w:cs="Times New Roman"/>
              </w:rPr>
              <w:t>Требования к конструкции въездных металлических ворот выдаются дополнительным заданием.</w:t>
            </w:r>
          </w:p>
        </w:tc>
      </w:tr>
      <w:tr w:rsidR="002F6099" w:rsidRPr="002F6099" w:rsidTr="00FE0EE4">
        <w:trPr>
          <w:trHeight w:val="374"/>
        </w:trPr>
        <w:tc>
          <w:tcPr>
            <w:tcW w:w="3119" w:type="dxa"/>
          </w:tcPr>
          <w:p w:rsidR="002F6099" w:rsidRPr="002F6099" w:rsidRDefault="002F6099" w:rsidP="00CD3467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F6099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Исходные данные для проектирования</w:t>
            </w:r>
          </w:p>
        </w:tc>
        <w:tc>
          <w:tcPr>
            <w:tcW w:w="6910" w:type="dxa"/>
          </w:tcPr>
          <w:p w:rsidR="002F6099" w:rsidRPr="002F6099" w:rsidRDefault="002F6099" w:rsidP="00CD34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2F6099">
              <w:rPr>
                <w:rFonts w:ascii="Times New Roman" w:eastAsia="Calibri" w:hAnsi="Times New Roman" w:cs="Times New Roman"/>
                <w:i/>
              </w:rPr>
              <w:t xml:space="preserve"> -Перечень утверждённых технических условий, технические условия на подключение к энергоресурсам (электричество, вода, канализация);</w:t>
            </w:r>
          </w:p>
          <w:p w:rsidR="002F6099" w:rsidRPr="002F6099" w:rsidRDefault="002F6099" w:rsidP="00CD34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2F6099">
              <w:rPr>
                <w:rFonts w:ascii="Times New Roman" w:eastAsia="Calibri" w:hAnsi="Times New Roman" w:cs="Times New Roman"/>
                <w:i/>
              </w:rPr>
              <w:t>-Задание на въездные ворота;</w:t>
            </w:r>
          </w:p>
        </w:tc>
      </w:tr>
      <w:tr w:rsidR="002F6099" w:rsidRPr="002F6099" w:rsidTr="00FE0EE4">
        <w:trPr>
          <w:trHeight w:val="211"/>
        </w:trPr>
        <w:tc>
          <w:tcPr>
            <w:tcW w:w="3119" w:type="dxa"/>
          </w:tcPr>
          <w:p w:rsidR="002F6099" w:rsidRPr="002F6099" w:rsidRDefault="002F6099" w:rsidP="00CD3467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18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F6099">
              <w:rPr>
                <w:rFonts w:ascii="Times New Roman" w:eastAsia="Calibri" w:hAnsi="Times New Roman" w:cs="Times New Roman"/>
                <w:color w:val="000000"/>
              </w:rPr>
              <w:t>. Объем проектирования</w:t>
            </w:r>
          </w:p>
          <w:p w:rsidR="002F6099" w:rsidRPr="002F6099" w:rsidRDefault="002F6099" w:rsidP="00CD3467">
            <w:pPr>
              <w:autoSpaceDE w:val="0"/>
              <w:autoSpaceDN w:val="0"/>
              <w:adjustRightInd w:val="0"/>
              <w:spacing w:after="0" w:line="240" w:lineRule="auto"/>
              <w:ind w:left="318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F6099">
              <w:rPr>
                <w:rFonts w:ascii="Times New Roman" w:eastAsia="Calibri" w:hAnsi="Times New Roman" w:cs="Times New Roman"/>
                <w:color w:val="000000"/>
              </w:rPr>
              <w:t>Требования к разделам рабочей документации</w:t>
            </w:r>
          </w:p>
        </w:tc>
        <w:tc>
          <w:tcPr>
            <w:tcW w:w="6910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Calibri" w:hAnsi="Times New Roman" w:cs="Times New Roman"/>
                <w:color w:val="000000"/>
              </w:rPr>
            </w:pPr>
            <w:r w:rsidRPr="002F6099">
              <w:rPr>
                <w:rFonts w:ascii="Times New Roman" w:eastAsia="Calibri" w:hAnsi="Times New Roman" w:cs="Times New Roman"/>
                <w:color w:val="000000"/>
              </w:rPr>
              <w:t>Разрабатываемые разделы:</w:t>
            </w:r>
          </w:p>
          <w:p w:rsidR="002F6099" w:rsidRPr="002F6099" w:rsidRDefault="002F6099" w:rsidP="00CD3467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Calibri" w:hAnsi="Times New Roman" w:cs="Times New Roman"/>
                <w:color w:val="000000"/>
              </w:rPr>
            </w:pPr>
            <w:r w:rsidRPr="002F6099">
              <w:rPr>
                <w:rFonts w:ascii="Times New Roman" w:eastAsia="Calibri" w:hAnsi="Times New Roman" w:cs="Times New Roman"/>
                <w:color w:val="000000"/>
              </w:rPr>
              <w:t>1.1. Комплекты рабочей документации должны быть достаточными для производства капитального ремонта и монтажных работ.</w:t>
            </w:r>
          </w:p>
          <w:p w:rsidR="002F6099" w:rsidRPr="002F6099" w:rsidRDefault="002F6099" w:rsidP="00CD3467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Calibri" w:hAnsi="Times New Roman" w:cs="Times New Roman"/>
                <w:color w:val="000000"/>
              </w:rPr>
            </w:pPr>
            <w:r w:rsidRPr="002F6099">
              <w:rPr>
                <w:rFonts w:ascii="Times New Roman" w:eastAsia="Calibri" w:hAnsi="Times New Roman" w:cs="Times New Roman"/>
                <w:color w:val="000000"/>
              </w:rPr>
              <w:t>2.Смета на строительство объектов капитального строительства.</w:t>
            </w:r>
          </w:p>
          <w:p w:rsidR="002F6099" w:rsidRPr="002F6099" w:rsidRDefault="002F6099" w:rsidP="00CD3467">
            <w:pPr>
              <w:spacing w:after="0" w:line="240" w:lineRule="auto"/>
              <w:contextualSpacing/>
              <w:jc w:val="both"/>
              <w:outlineLvl w:val="1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2F6099" w:rsidRPr="002F6099" w:rsidTr="00FE0EE4">
        <w:trPr>
          <w:trHeight w:val="357"/>
        </w:trPr>
        <w:tc>
          <w:tcPr>
            <w:tcW w:w="3119" w:type="dxa"/>
          </w:tcPr>
          <w:p w:rsidR="002F6099" w:rsidRPr="002F6099" w:rsidRDefault="002F6099" w:rsidP="00CD34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F6099">
              <w:rPr>
                <w:rFonts w:ascii="Times New Roman" w:eastAsia="Calibri" w:hAnsi="Times New Roman" w:cs="Times New Roman"/>
                <w:color w:val="000000"/>
              </w:rPr>
              <w:t xml:space="preserve">2.5. Требования к технологии производства, режиму работы </w:t>
            </w:r>
          </w:p>
        </w:tc>
        <w:tc>
          <w:tcPr>
            <w:tcW w:w="6910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F6099">
              <w:rPr>
                <w:rFonts w:ascii="Times New Roman" w:eastAsia="Calibri" w:hAnsi="Times New Roman" w:cs="Times New Roman"/>
              </w:rPr>
              <w:t>-</w:t>
            </w:r>
          </w:p>
          <w:p w:rsidR="002F6099" w:rsidRPr="002F6099" w:rsidRDefault="002F6099" w:rsidP="00CD346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2F6099" w:rsidRPr="002F6099" w:rsidRDefault="002F6099" w:rsidP="00CD346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F6099" w:rsidRPr="002F6099" w:rsidTr="00FE0EE4">
        <w:trPr>
          <w:trHeight w:val="708"/>
        </w:trPr>
        <w:tc>
          <w:tcPr>
            <w:tcW w:w="3119" w:type="dxa"/>
          </w:tcPr>
          <w:p w:rsidR="002F6099" w:rsidRPr="002F6099" w:rsidRDefault="002F6099" w:rsidP="00CD34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F6099">
              <w:rPr>
                <w:rFonts w:ascii="Times New Roman" w:eastAsia="Calibri" w:hAnsi="Times New Roman" w:cs="Times New Roman"/>
                <w:color w:val="000000"/>
              </w:rPr>
              <w:t>2.6. Требования к выделению очередей и пусковых    комплексов, требования по перспективному    расширению предприятия</w:t>
            </w:r>
          </w:p>
        </w:tc>
        <w:tc>
          <w:tcPr>
            <w:tcW w:w="6910" w:type="dxa"/>
            <w:vAlign w:val="center"/>
          </w:tcPr>
          <w:p w:rsidR="002F6099" w:rsidRPr="002F6099" w:rsidRDefault="002F6099" w:rsidP="00CD34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F6099">
              <w:rPr>
                <w:rFonts w:ascii="Times New Roman" w:eastAsia="Calibri" w:hAnsi="Times New Roman" w:cs="Times New Roman"/>
                <w:color w:val="000000"/>
              </w:rPr>
              <w:t>Не требуется</w:t>
            </w:r>
          </w:p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2F6099" w:rsidRPr="002F6099" w:rsidTr="00FE0EE4">
        <w:trPr>
          <w:trHeight w:val="323"/>
        </w:trPr>
        <w:tc>
          <w:tcPr>
            <w:tcW w:w="3119" w:type="dxa"/>
          </w:tcPr>
          <w:p w:rsidR="002F6099" w:rsidRPr="002F6099" w:rsidRDefault="002F6099" w:rsidP="00CD34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F6099">
              <w:rPr>
                <w:rFonts w:ascii="Times New Roman" w:eastAsia="Calibri" w:hAnsi="Times New Roman" w:cs="Times New Roman"/>
                <w:color w:val="000000"/>
              </w:rPr>
              <w:t>2.7. Требования и условия к разработке природоохранных мер и мероприятий</w:t>
            </w:r>
          </w:p>
        </w:tc>
        <w:tc>
          <w:tcPr>
            <w:tcW w:w="6910" w:type="dxa"/>
          </w:tcPr>
          <w:p w:rsidR="002F6099" w:rsidRPr="002F6099" w:rsidRDefault="002F6099" w:rsidP="00CD34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F6099">
              <w:rPr>
                <w:rFonts w:ascii="Times New Roman" w:eastAsia="Calibri" w:hAnsi="Times New Roman" w:cs="Times New Roman"/>
                <w:color w:val="000000"/>
              </w:rPr>
              <w:t>Не требуется</w:t>
            </w:r>
          </w:p>
        </w:tc>
      </w:tr>
      <w:tr w:rsidR="002F6099" w:rsidRPr="002F6099" w:rsidTr="00FE0EE4">
        <w:trPr>
          <w:trHeight w:val="323"/>
        </w:trPr>
        <w:tc>
          <w:tcPr>
            <w:tcW w:w="3119" w:type="dxa"/>
          </w:tcPr>
          <w:p w:rsidR="002F6099" w:rsidRPr="002F6099" w:rsidRDefault="002F6099" w:rsidP="00CD34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F6099">
              <w:rPr>
                <w:rFonts w:ascii="Times New Roman" w:eastAsia="Calibri" w:hAnsi="Times New Roman" w:cs="Times New Roman"/>
                <w:color w:val="000000"/>
              </w:rPr>
              <w:lastRenderedPageBreak/>
              <w:t>2.14. Указания по проектированию систем АСУТП, АСУП, КИП и А</w:t>
            </w:r>
          </w:p>
        </w:tc>
        <w:tc>
          <w:tcPr>
            <w:tcW w:w="6910" w:type="dxa"/>
            <w:vAlign w:val="center"/>
          </w:tcPr>
          <w:p w:rsidR="002F6099" w:rsidRPr="002F6099" w:rsidRDefault="002F6099" w:rsidP="00CD3467">
            <w:pPr>
              <w:spacing w:after="0" w:line="240" w:lineRule="auto"/>
              <w:ind w:left="317"/>
              <w:contextualSpacing/>
              <w:rPr>
                <w:rFonts w:ascii="Times New Roman" w:eastAsia="Calibri" w:hAnsi="Times New Roman" w:cs="Times New Roman"/>
              </w:rPr>
            </w:pPr>
            <w:r w:rsidRPr="002F6099">
              <w:rPr>
                <w:rFonts w:ascii="Times New Roman" w:eastAsia="Calibri" w:hAnsi="Times New Roman" w:cs="Times New Roman"/>
              </w:rPr>
              <w:t>-</w:t>
            </w:r>
          </w:p>
          <w:p w:rsidR="002F6099" w:rsidRPr="002F6099" w:rsidRDefault="002F6099" w:rsidP="00CD3467">
            <w:pPr>
              <w:autoSpaceDE w:val="0"/>
              <w:autoSpaceDN w:val="0"/>
              <w:adjustRightInd w:val="0"/>
              <w:spacing w:after="0" w:line="240" w:lineRule="auto"/>
              <w:ind w:left="317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F6099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2F6099" w:rsidRPr="002F6099" w:rsidTr="00FE0EE4">
        <w:trPr>
          <w:trHeight w:val="668"/>
        </w:trPr>
        <w:tc>
          <w:tcPr>
            <w:tcW w:w="10029" w:type="dxa"/>
            <w:gridSpan w:val="2"/>
            <w:shd w:val="clear" w:color="auto" w:fill="D9D9D9"/>
          </w:tcPr>
          <w:p w:rsidR="002F6099" w:rsidRPr="002F6099" w:rsidRDefault="002F6099" w:rsidP="00CD346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</w:rPr>
            </w:pPr>
          </w:p>
          <w:p w:rsidR="002F6099" w:rsidRPr="002F6099" w:rsidRDefault="002F6099" w:rsidP="00CD34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2F6099">
              <w:rPr>
                <w:rFonts w:ascii="Times New Roman" w:eastAsia="Calibri" w:hAnsi="Times New Roman" w:cs="Times New Roman"/>
                <w:color w:val="000000"/>
              </w:rPr>
              <w:t>3. ДОПОЛНИТЕЛЬНЫЕ ТРЕБОВАНИЯ</w:t>
            </w:r>
          </w:p>
        </w:tc>
      </w:tr>
      <w:tr w:rsidR="002F6099" w:rsidRPr="002F6099" w:rsidTr="00FE0EE4">
        <w:trPr>
          <w:trHeight w:val="457"/>
        </w:trPr>
        <w:tc>
          <w:tcPr>
            <w:tcW w:w="3119" w:type="dxa"/>
          </w:tcPr>
          <w:p w:rsidR="002F6099" w:rsidRPr="002F6099" w:rsidRDefault="002F6099" w:rsidP="00CD34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F6099">
              <w:rPr>
                <w:rFonts w:ascii="Times New Roman" w:eastAsia="Calibri" w:hAnsi="Times New Roman" w:cs="Times New Roman"/>
                <w:color w:val="000000"/>
              </w:rPr>
              <w:t xml:space="preserve">3.1. Требование к комплектности и оформлению проектной и рабочей документации </w:t>
            </w:r>
          </w:p>
        </w:tc>
        <w:tc>
          <w:tcPr>
            <w:tcW w:w="6910" w:type="dxa"/>
          </w:tcPr>
          <w:p w:rsidR="002F6099" w:rsidRPr="002F6099" w:rsidRDefault="002F6099" w:rsidP="00CD3467">
            <w:pPr>
              <w:autoSpaceDE w:val="0"/>
              <w:autoSpaceDN w:val="0"/>
              <w:adjustRightInd w:val="0"/>
              <w:spacing w:after="0" w:line="240" w:lineRule="auto"/>
              <w:ind w:right="253" w:firstLine="317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F6099">
              <w:rPr>
                <w:rFonts w:ascii="Times New Roman" w:eastAsia="Calibri" w:hAnsi="Times New Roman" w:cs="Times New Roman"/>
              </w:rPr>
              <w:t xml:space="preserve">Один экземпляр подлинника в бумажном виде, оформленный подлинными установленными подписями в титульных листах и основных надписях, четыре экземпляра разработанной документации в бумажном виде, оформленные подлинными подписями в титульных листах и копиями в основных надписях, и 1 на электронном носителе, в редактируемом формате типа </w:t>
            </w:r>
            <w:r w:rsidRPr="002F6099">
              <w:rPr>
                <w:rFonts w:ascii="Times New Roman" w:eastAsia="Calibri" w:hAnsi="Times New Roman" w:cs="Times New Roman"/>
                <w:lang w:val="en-US"/>
              </w:rPr>
              <w:t>DWG</w:t>
            </w:r>
            <w:r w:rsidRPr="002F6099">
              <w:rPr>
                <w:rFonts w:ascii="Times New Roman" w:eastAsia="Calibri" w:hAnsi="Times New Roman" w:cs="Times New Roman"/>
              </w:rPr>
              <w:t xml:space="preserve"> (один) экземпляр в электронном виде (редактируемый графический формат – </w:t>
            </w:r>
            <w:r w:rsidRPr="002F6099">
              <w:rPr>
                <w:rFonts w:ascii="Times New Roman" w:eastAsia="Calibri" w:hAnsi="Times New Roman" w:cs="Times New Roman"/>
                <w:lang w:val="en-US"/>
              </w:rPr>
              <w:t>DWG</w:t>
            </w:r>
            <w:r w:rsidRPr="002F6099">
              <w:rPr>
                <w:rFonts w:ascii="Times New Roman" w:eastAsia="Calibri" w:hAnsi="Times New Roman" w:cs="Times New Roman"/>
                <w:i/>
              </w:rPr>
              <w:t>)</w:t>
            </w:r>
            <w:r w:rsidRPr="002F6099">
              <w:rPr>
                <w:rFonts w:ascii="Times New Roman" w:eastAsia="Calibri" w:hAnsi="Times New Roman" w:cs="Times New Roman"/>
              </w:rPr>
              <w:t xml:space="preserve">, калькуляции - в формате </w:t>
            </w:r>
            <w:proofErr w:type="spellStart"/>
            <w:r w:rsidRPr="002F6099">
              <w:rPr>
                <w:rFonts w:ascii="Times New Roman" w:eastAsia="Calibri" w:hAnsi="Times New Roman" w:cs="Times New Roman"/>
              </w:rPr>
              <w:t>Excel</w:t>
            </w:r>
            <w:proofErr w:type="spellEnd"/>
            <w:r w:rsidRPr="002F6099">
              <w:rPr>
                <w:rFonts w:ascii="Times New Roman" w:eastAsia="Calibri" w:hAnsi="Times New Roman" w:cs="Times New Roman"/>
              </w:rPr>
              <w:t xml:space="preserve">, не редактируемый графический формат – </w:t>
            </w:r>
            <w:r w:rsidRPr="002F6099">
              <w:rPr>
                <w:rFonts w:ascii="Times New Roman" w:eastAsia="Calibri" w:hAnsi="Times New Roman" w:cs="Times New Roman"/>
                <w:lang w:val="en-US"/>
              </w:rPr>
              <w:t>PDF</w:t>
            </w:r>
            <w:r w:rsidRPr="002F6099">
              <w:rPr>
                <w:rFonts w:ascii="Times New Roman" w:eastAsia="Calibri" w:hAnsi="Times New Roman" w:cs="Times New Roman"/>
              </w:rPr>
              <w:t xml:space="preserve">, текстовый формат - </w:t>
            </w:r>
            <w:r w:rsidRPr="002F6099">
              <w:rPr>
                <w:rFonts w:ascii="Times New Roman" w:eastAsia="Calibri" w:hAnsi="Times New Roman" w:cs="Times New Roman"/>
                <w:lang w:val="en-US"/>
              </w:rPr>
              <w:t>PDF</w:t>
            </w:r>
            <w:r w:rsidRPr="002F6099">
              <w:rPr>
                <w:rFonts w:ascii="Times New Roman" w:eastAsia="Calibri" w:hAnsi="Times New Roman" w:cs="Times New Roman"/>
              </w:rPr>
              <w:t xml:space="preserve"> или </w:t>
            </w:r>
            <w:r w:rsidRPr="002F6099">
              <w:rPr>
                <w:rFonts w:ascii="Times New Roman" w:eastAsia="Calibri" w:hAnsi="Times New Roman" w:cs="Times New Roman"/>
                <w:lang w:val="en-US"/>
              </w:rPr>
              <w:t>JPEG</w:t>
            </w:r>
            <w:r w:rsidRPr="002F6099">
              <w:rPr>
                <w:rFonts w:ascii="Times New Roman" w:eastAsia="Calibri" w:hAnsi="Times New Roman" w:cs="Times New Roman"/>
              </w:rPr>
              <w:t>).</w:t>
            </w:r>
          </w:p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2F6099" w:rsidRPr="002F6099" w:rsidTr="00FE0EE4">
        <w:trPr>
          <w:trHeight w:val="668"/>
        </w:trPr>
        <w:tc>
          <w:tcPr>
            <w:tcW w:w="3119" w:type="dxa"/>
          </w:tcPr>
          <w:p w:rsidR="002F6099" w:rsidRPr="002F6099" w:rsidRDefault="002F6099" w:rsidP="00CD34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F6099">
              <w:rPr>
                <w:rFonts w:ascii="Times New Roman" w:eastAsia="Calibri" w:hAnsi="Times New Roman" w:cs="Times New Roman"/>
                <w:color w:val="000000"/>
              </w:rPr>
              <w:t>3.2. Согласование, экспертиза и утверждение проектной документации</w:t>
            </w:r>
          </w:p>
        </w:tc>
        <w:tc>
          <w:tcPr>
            <w:tcW w:w="6910" w:type="dxa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F6099">
              <w:rPr>
                <w:rFonts w:ascii="Times New Roman" w:eastAsia="Calibri" w:hAnsi="Times New Roman" w:cs="Times New Roman"/>
              </w:rPr>
              <w:t>Согласование с заказчиком.</w:t>
            </w:r>
          </w:p>
        </w:tc>
      </w:tr>
      <w:tr w:rsidR="002F6099" w:rsidRPr="002F6099" w:rsidTr="00FE0EE4">
        <w:trPr>
          <w:trHeight w:val="236"/>
        </w:trPr>
        <w:tc>
          <w:tcPr>
            <w:tcW w:w="3119" w:type="dxa"/>
          </w:tcPr>
          <w:p w:rsidR="002F6099" w:rsidRPr="002F6099" w:rsidRDefault="002F6099" w:rsidP="00CD346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F6099">
              <w:rPr>
                <w:rFonts w:ascii="Times New Roman" w:eastAsia="Calibri" w:hAnsi="Times New Roman" w:cs="Times New Roman"/>
                <w:color w:val="000000"/>
              </w:rPr>
              <w:t>3.3. Авторский надзор за строительством</w:t>
            </w:r>
          </w:p>
        </w:tc>
        <w:tc>
          <w:tcPr>
            <w:tcW w:w="6910" w:type="dxa"/>
            <w:vAlign w:val="center"/>
          </w:tcPr>
          <w:p w:rsidR="002F6099" w:rsidRPr="002F6099" w:rsidRDefault="002F6099" w:rsidP="00CD3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en-US"/>
              </w:rPr>
            </w:pPr>
            <w:r w:rsidRPr="002F6099">
              <w:rPr>
                <w:rFonts w:ascii="Times New Roman" w:eastAsia="Calibri" w:hAnsi="Times New Roman" w:cs="Times New Roman"/>
              </w:rPr>
              <w:t>Не требуется</w:t>
            </w:r>
          </w:p>
        </w:tc>
      </w:tr>
    </w:tbl>
    <w:p w:rsidR="002F6099" w:rsidRPr="002F6099" w:rsidRDefault="002F6099" w:rsidP="00CD3467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F60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Ситуационный план </w:t>
      </w:r>
    </w:p>
    <w:p w:rsidR="002F6099" w:rsidRPr="002F6099" w:rsidRDefault="002F6099" w:rsidP="00CD3467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F6099" w:rsidRPr="002F6099" w:rsidRDefault="002F6099" w:rsidP="00CD3467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F6099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>
            <wp:extent cx="6064250" cy="3867150"/>
            <wp:effectExtent l="0" t="0" r="0" b="0"/>
            <wp:docPr id="1" name="Рисунок 1" descr="к Т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 ТЗ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0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6099" w:rsidRPr="002F6099" w:rsidRDefault="002F6099" w:rsidP="00CD346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91E" w:rsidRPr="00B3191E" w:rsidRDefault="00B3191E" w:rsidP="00CD3467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CD3467" w:rsidRPr="00B3191E" w:rsidRDefault="00CD3467">
      <w:pPr>
        <w:spacing w:after="0" w:line="240" w:lineRule="auto"/>
        <w:contextualSpacing/>
        <w:rPr>
          <w:rFonts w:ascii="Times New Roman" w:hAnsi="Times New Roman" w:cs="Times New Roman"/>
        </w:rPr>
      </w:pPr>
    </w:p>
    <w:sectPr w:rsidR="00CD3467" w:rsidRPr="00B31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F30" w:rsidRDefault="00866F30">
      <w:pPr>
        <w:spacing w:after="0" w:line="240" w:lineRule="auto"/>
      </w:pPr>
      <w:r>
        <w:separator/>
      </w:r>
    </w:p>
  </w:endnote>
  <w:endnote w:type="continuationSeparator" w:id="0">
    <w:p w:rsidR="00866F30" w:rsidRDefault="00866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5FD" w:rsidRPr="00C62356" w:rsidRDefault="00866F30" w:rsidP="00CC777B">
    <w:pPr>
      <w:pStyle w:val="a4"/>
      <w:tabs>
        <w:tab w:val="clear" w:pos="9355"/>
        <w:tab w:val="right" w:pos="13467"/>
      </w:tabs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F30" w:rsidRDefault="00866F30">
      <w:pPr>
        <w:spacing w:after="0" w:line="240" w:lineRule="auto"/>
      </w:pPr>
      <w:r>
        <w:separator/>
      </w:r>
    </w:p>
  </w:footnote>
  <w:footnote w:type="continuationSeparator" w:id="0">
    <w:p w:rsidR="00866F30" w:rsidRDefault="00866F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5FD" w:rsidRDefault="00866F30" w:rsidP="00CC777B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364E"/>
    <w:multiLevelType w:val="multilevel"/>
    <w:tmpl w:val="3792579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8141033"/>
    <w:multiLevelType w:val="hybridMultilevel"/>
    <w:tmpl w:val="BEC62AB0"/>
    <w:lvl w:ilvl="0" w:tplc="0628830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8" w:hanging="360"/>
      </w:pPr>
    </w:lvl>
    <w:lvl w:ilvl="2" w:tplc="0419001B" w:tentative="1">
      <w:start w:val="1"/>
      <w:numFmt w:val="lowerRoman"/>
      <w:lvlText w:val="%3."/>
      <w:lvlJc w:val="right"/>
      <w:pPr>
        <w:ind w:left="1798" w:hanging="180"/>
      </w:pPr>
    </w:lvl>
    <w:lvl w:ilvl="3" w:tplc="0419000F" w:tentative="1">
      <w:start w:val="1"/>
      <w:numFmt w:val="decimal"/>
      <w:lvlText w:val="%4."/>
      <w:lvlJc w:val="left"/>
      <w:pPr>
        <w:ind w:left="2518" w:hanging="360"/>
      </w:pPr>
    </w:lvl>
    <w:lvl w:ilvl="4" w:tplc="04190019" w:tentative="1">
      <w:start w:val="1"/>
      <w:numFmt w:val="lowerLetter"/>
      <w:lvlText w:val="%5."/>
      <w:lvlJc w:val="left"/>
      <w:pPr>
        <w:ind w:left="3238" w:hanging="360"/>
      </w:pPr>
    </w:lvl>
    <w:lvl w:ilvl="5" w:tplc="0419001B" w:tentative="1">
      <w:start w:val="1"/>
      <w:numFmt w:val="lowerRoman"/>
      <w:lvlText w:val="%6."/>
      <w:lvlJc w:val="right"/>
      <w:pPr>
        <w:ind w:left="3958" w:hanging="180"/>
      </w:pPr>
    </w:lvl>
    <w:lvl w:ilvl="6" w:tplc="0419000F" w:tentative="1">
      <w:start w:val="1"/>
      <w:numFmt w:val="decimal"/>
      <w:lvlText w:val="%7."/>
      <w:lvlJc w:val="left"/>
      <w:pPr>
        <w:ind w:left="4678" w:hanging="360"/>
      </w:pPr>
    </w:lvl>
    <w:lvl w:ilvl="7" w:tplc="04190019" w:tentative="1">
      <w:start w:val="1"/>
      <w:numFmt w:val="lowerLetter"/>
      <w:lvlText w:val="%8."/>
      <w:lvlJc w:val="left"/>
      <w:pPr>
        <w:ind w:left="5398" w:hanging="360"/>
      </w:pPr>
    </w:lvl>
    <w:lvl w:ilvl="8" w:tplc="041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" w15:restartNumberingAfterBreak="0">
    <w:nsid w:val="12E21A2C"/>
    <w:multiLevelType w:val="multilevel"/>
    <w:tmpl w:val="75A6D8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49803B9"/>
    <w:multiLevelType w:val="multilevel"/>
    <w:tmpl w:val="5EB2264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9C34603"/>
    <w:multiLevelType w:val="hybridMultilevel"/>
    <w:tmpl w:val="38961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AC708A"/>
    <w:multiLevelType w:val="hybridMultilevel"/>
    <w:tmpl w:val="FE78FBF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B5B154C"/>
    <w:multiLevelType w:val="hybridMultilevel"/>
    <w:tmpl w:val="047A0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903AE9"/>
    <w:multiLevelType w:val="hybridMultilevel"/>
    <w:tmpl w:val="75886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36072"/>
    <w:multiLevelType w:val="multilevel"/>
    <w:tmpl w:val="87F8B8B4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870" w:hanging="360"/>
      </w:pPr>
    </w:lvl>
    <w:lvl w:ilvl="2">
      <w:start w:val="1"/>
      <w:numFmt w:val="decimal"/>
      <w:lvlText w:val="%1.%2.%3"/>
      <w:lvlJc w:val="left"/>
      <w:pPr>
        <w:ind w:left="1740" w:hanging="720"/>
      </w:pPr>
    </w:lvl>
    <w:lvl w:ilvl="3">
      <w:start w:val="1"/>
      <w:numFmt w:val="decimal"/>
      <w:lvlText w:val="%1.%2.%3.%4"/>
      <w:lvlJc w:val="left"/>
      <w:pPr>
        <w:ind w:left="2250" w:hanging="720"/>
      </w:pPr>
    </w:lvl>
    <w:lvl w:ilvl="4">
      <w:start w:val="1"/>
      <w:numFmt w:val="decimal"/>
      <w:lvlText w:val="%1.%2.%3.%4.%5"/>
      <w:lvlJc w:val="left"/>
      <w:pPr>
        <w:ind w:left="3120" w:hanging="1080"/>
      </w:pPr>
    </w:lvl>
    <w:lvl w:ilvl="5">
      <w:start w:val="1"/>
      <w:numFmt w:val="decimal"/>
      <w:lvlText w:val="%1.%2.%3.%4.%5.%6"/>
      <w:lvlJc w:val="left"/>
      <w:pPr>
        <w:ind w:left="3630" w:hanging="1080"/>
      </w:pPr>
    </w:lvl>
    <w:lvl w:ilvl="6">
      <w:start w:val="1"/>
      <w:numFmt w:val="decimal"/>
      <w:lvlText w:val="%1.%2.%3.%4.%5.%6.%7"/>
      <w:lvlJc w:val="left"/>
      <w:pPr>
        <w:ind w:left="4140" w:hanging="1080"/>
      </w:pPr>
    </w:lvl>
    <w:lvl w:ilvl="7">
      <w:start w:val="1"/>
      <w:numFmt w:val="decimal"/>
      <w:lvlText w:val="%1.%2.%3.%4.%5.%6.%7.%8"/>
      <w:lvlJc w:val="left"/>
      <w:pPr>
        <w:ind w:left="5010" w:hanging="1440"/>
      </w:pPr>
    </w:lvl>
    <w:lvl w:ilvl="8">
      <w:start w:val="1"/>
      <w:numFmt w:val="decimal"/>
      <w:lvlText w:val="%1.%2.%3.%4.%5.%6.%7.%8.%9"/>
      <w:lvlJc w:val="left"/>
      <w:pPr>
        <w:ind w:left="5520" w:hanging="144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C8E"/>
    <w:rsid w:val="002F6099"/>
    <w:rsid w:val="00722384"/>
    <w:rsid w:val="00866F30"/>
    <w:rsid w:val="008B6C8E"/>
    <w:rsid w:val="00B3191E"/>
    <w:rsid w:val="00B6107A"/>
    <w:rsid w:val="00BC1ED8"/>
    <w:rsid w:val="00C82BE8"/>
    <w:rsid w:val="00CD3467"/>
    <w:rsid w:val="00D5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CD05C"/>
  <w15:chartTrackingRefBased/>
  <w15:docId w15:val="{107B8541-6007-4C2C-9B94-E0CCC081E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384"/>
    <w:pPr>
      <w:ind w:left="720"/>
      <w:contextualSpacing/>
    </w:pPr>
  </w:style>
  <w:style w:type="paragraph" w:styleId="a4">
    <w:name w:val="footer"/>
    <w:basedOn w:val="a"/>
    <w:link w:val="a5"/>
    <w:uiPriority w:val="99"/>
    <w:rsid w:val="002F60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2F60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header"/>
    <w:basedOn w:val="a"/>
    <w:link w:val="a7"/>
    <w:rsid w:val="002F60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2F60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1969</Words>
  <Characters>11225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Olesya Gosteva</dc:creator>
  <cp:keywords/>
  <dc:description/>
  <cp:lastModifiedBy>Konstantin Komariytsev</cp:lastModifiedBy>
  <cp:revision>7</cp:revision>
  <dcterms:created xsi:type="dcterms:W3CDTF">2022-09-26T04:52:00Z</dcterms:created>
  <dcterms:modified xsi:type="dcterms:W3CDTF">2023-06-23T05:16:00Z</dcterms:modified>
</cp:coreProperties>
</file>